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jc w:val="center"/>
        <w:tblCellMar>
          <w:left w:w="0" w:type="dxa"/>
          <w:right w:w="0" w:type="dxa"/>
        </w:tblCellMar>
        <w:tblLook w:val="04A0" w:firstRow="1" w:lastRow="0" w:firstColumn="1" w:lastColumn="0" w:noHBand="0" w:noVBand="1"/>
      </w:tblPr>
      <w:tblGrid>
        <w:gridCol w:w="9150"/>
      </w:tblGrid>
      <w:tr w:rsidR="00D73BF8" w14:paraId="4BA34C4E" w14:textId="77777777" w:rsidTr="00D73BF8">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00"/>
            </w:tblGrid>
            <w:tr w:rsidR="00D73BF8" w14:paraId="7841177D" w14:textId="77777777">
              <w:trPr>
                <w:jc w:val="center"/>
              </w:trPr>
              <w:tc>
                <w:tcPr>
                  <w:tcW w:w="0" w:type="auto"/>
                  <w:shd w:val="clear" w:color="auto" w:fill="8F0021"/>
                  <w:hideMark/>
                </w:tcPr>
                <w:tbl>
                  <w:tblPr>
                    <w:tblW w:w="5000" w:type="pct"/>
                    <w:jc w:val="center"/>
                    <w:shd w:val="clear" w:color="auto" w:fill="8F0021"/>
                    <w:tblCellMar>
                      <w:left w:w="0" w:type="dxa"/>
                      <w:right w:w="0" w:type="dxa"/>
                    </w:tblCellMar>
                    <w:tblLook w:val="04A0" w:firstRow="1" w:lastRow="0" w:firstColumn="1" w:lastColumn="0" w:noHBand="0" w:noVBand="1"/>
                  </w:tblPr>
                  <w:tblGrid>
                    <w:gridCol w:w="9000"/>
                  </w:tblGrid>
                  <w:tr w:rsidR="00D73BF8" w14:paraId="16788B24"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D73BF8" w14:paraId="346021F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73BF8" w14:paraId="67D6203D" w14:textId="77777777">
                                <w:tc>
                                  <w:tcPr>
                                    <w:tcW w:w="0" w:type="auto"/>
                                    <w:hideMark/>
                                  </w:tcPr>
                                  <w:p w14:paraId="761A3E54" w14:textId="777D59B5" w:rsidR="00D73BF8" w:rsidRDefault="00D73BF8">
                                    <w:pPr>
                                      <w:jc w:val="center"/>
                                      <w:rPr>
                                        <w:rFonts w:eastAsia="Times New Roman"/>
                                      </w:rPr>
                                    </w:pPr>
                                    <w:r>
                                      <w:rPr>
                                        <w:rFonts w:eastAsia="Times New Roman"/>
                                        <w:noProof/>
                                        <w:color w:val="0000FF"/>
                                      </w:rPr>
                                      <w:drawing>
                                        <wp:inline distT="0" distB="0" distL="0" distR="0" wp14:anchorId="6683DAD2" wp14:editId="1623D3B4">
                                          <wp:extent cx="2638425" cy="1476375"/>
                                          <wp:effectExtent l="0" t="0" r="9525" b="9525"/>
                                          <wp:docPr id="9" name="Picture 9" descr="A picture containing graphical user interface&#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1476375"/>
                                                  </a:xfrm>
                                                  <a:prstGeom prst="rect">
                                                    <a:avLst/>
                                                  </a:prstGeom>
                                                  <a:noFill/>
                                                  <a:ln>
                                                    <a:noFill/>
                                                  </a:ln>
                                                </pic:spPr>
                                              </pic:pic>
                                            </a:graphicData>
                                          </a:graphic>
                                        </wp:inline>
                                      </w:drawing>
                                    </w:r>
                                  </w:p>
                                </w:tc>
                              </w:tr>
                            </w:tbl>
                            <w:p w14:paraId="1C9FAA97" w14:textId="77777777" w:rsidR="00D73BF8" w:rsidRDefault="00D73BF8">
                              <w:pPr>
                                <w:rPr>
                                  <w:rFonts w:ascii="Times New Roman" w:eastAsia="Times New Roman" w:hAnsi="Times New Roman" w:cs="Times New Roman"/>
                                  <w:sz w:val="20"/>
                                  <w:szCs w:val="20"/>
                                </w:rPr>
                              </w:pPr>
                            </w:p>
                          </w:tc>
                        </w:tr>
                      </w:tbl>
                      <w:p w14:paraId="67031881" w14:textId="77777777" w:rsidR="00D73BF8" w:rsidRDefault="00D73BF8">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D73BF8" w14:paraId="0A06006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73BF8" w14:paraId="036A701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D73BF8" w14:paraId="50C3A2B0" w14:textId="77777777">
                                      <w:trPr>
                                        <w:trHeight w:val="15"/>
                                        <w:jc w:val="center"/>
                                      </w:trPr>
                                      <w:tc>
                                        <w:tcPr>
                                          <w:tcW w:w="5000" w:type="pct"/>
                                          <w:tcMar>
                                            <w:top w:w="0" w:type="dxa"/>
                                            <w:left w:w="0" w:type="dxa"/>
                                            <w:bottom w:w="150" w:type="dxa"/>
                                            <w:right w:w="0" w:type="dxa"/>
                                          </w:tcMar>
                                          <w:hideMark/>
                                        </w:tcPr>
                                        <w:p w14:paraId="7CCFF3A9" w14:textId="3CD2A935" w:rsidR="00D73BF8" w:rsidRDefault="00D73BF8">
                                          <w:pPr>
                                            <w:spacing w:line="15" w:lineRule="atLeast"/>
                                            <w:jc w:val="center"/>
                                            <w:rPr>
                                              <w:rFonts w:eastAsia="Times New Roman"/>
                                            </w:rPr>
                                          </w:pPr>
                                          <w:r>
                                            <w:rPr>
                                              <w:rFonts w:eastAsia="Times New Roman"/>
                                              <w:noProof/>
                                            </w:rPr>
                                            <w:drawing>
                                              <wp:inline distT="0" distB="0" distL="0" distR="0" wp14:anchorId="6B6E96DC" wp14:editId="1B418D33">
                                                <wp:extent cx="47625" cy="9525"/>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C45235C" w14:textId="77777777" w:rsidR="00D73BF8" w:rsidRDefault="00D73BF8">
                                    <w:pPr>
                                      <w:jc w:val="center"/>
                                      <w:rPr>
                                        <w:rFonts w:ascii="Times New Roman" w:eastAsia="Times New Roman" w:hAnsi="Times New Roman" w:cs="Times New Roman"/>
                                        <w:sz w:val="20"/>
                                        <w:szCs w:val="20"/>
                                      </w:rPr>
                                    </w:pPr>
                                  </w:p>
                                </w:tc>
                              </w:tr>
                            </w:tbl>
                            <w:p w14:paraId="255A0888" w14:textId="77777777" w:rsidR="00D73BF8" w:rsidRDefault="00D73BF8">
                              <w:pPr>
                                <w:rPr>
                                  <w:rFonts w:ascii="Times New Roman" w:eastAsia="Times New Roman" w:hAnsi="Times New Roman" w:cs="Times New Roman"/>
                                  <w:sz w:val="20"/>
                                  <w:szCs w:val="20"/>
                                </w:rPr>
                              </w:pPr>
                            </w:p>
                          </w:tc>
                        </w:tr>
                      </w:tbl>
                      <w:p w14:paraId="234A55B2" w14:textId="77777777" w:rsidR="00D73BF8" w:rsidRDefault="00D73BF8">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D73BF8" w14:paraId="1760B84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73BF8" w14:paraId="7D1DD7F7" w14:textId="77777777">
                                <w:tc>
                                  <w:tcPr>
                                    <w:tcW w:w="0" w:type="auto"/>
                                    <w:tcMar>
                                      <w:top w:w="150" w:type="dxa"/>
                                      <w:left w:w="300" w:type="dxa"/>
                                      <w:bottom w:w="150" w:type="dxa"/>
                                      <w:right w:w="300" w:type="dxa"/>
                                    </w:tcMar>
                                  </w:tcPr>
                                  <w:p w14:paraId="75C6652D"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Investigators are conducting a research study to examine the effects of “brain fog” following gluten exposure in celiac disease. Brain fog is not well understood, and this study will help us learn more about its causes.</w:t>
                                    </w:r>
                                  </w:p>
                                  <w:p w14:paraId="5724758B" w14:textId="77777777" w:rsidR="00D73BF8" w:rsidRDefault="00D73BF8">
                                    <w:pPr>
                                      <w:rPr>
                                        <w:rFonts w:ascii="Arial" w:eastAsia="Times New Roman" w:hAnsi="Arial" w:cs="Arial"/>
                                        <w:color w:val="000000"/>
                                        <w:sz w:val="21"/>
                                        <w:szCs w:val="21"/>
                                      </w:rPr>
                                    </w:pPr>
                                  </w:p>
                                  <w:p w14:paraId="2CBE3BA0"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u w:val="single"/>
                                      </w:rPr>
                                      <w:t>You may qualify for the study if:</w:t>
                                    </w:r>
                                    <w:r>
                                      <w:rPr>
                                        <w:rFonts w:ascii="Arial" w:eastAsia="Times New Roman" w:hAnsi="Arial" w:cs="Arial"/>
                                        <w:color w:val="000000"/>
                                        <w:sz w:val="24"/>
                                        <w:szCs w:val="24"/>
                                      </w:rPr>
                                      <w:t> </w:t>
                                    </w:r>
                                    <w:r>
                                      <w:rPr>
                                        <w:rFonts w:ascii="Arial" w:eastAsia="Times New Roman" w:hAnsi="Arial" w:cs="Arial"/>
                                        <w:color w:val="000000"/>
                                        <w:sz w:val="21"/>
                                        <w:szCs w:val="21"/>
                                      </w:rPr>
                                      <w:t xml:space="preserve"> </w:t>
                                    </w:r>
                                  </w:p>
                                  <w:p w14:paraId="190232B5"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You are age 21 or older. </w:t>
                                    </w:r>
                                  </w:p>
                                  <w:p w14:paraId="04600B78"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You have been diagnosed with celiac disease for at least 1 year. </w:t>
                                    </w:r>
                                  </w:p>
                                  <w:p w14:paraId="73A4B988"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You have maintained a strict gluten-free diet for at least 1 year. </w:t>
                                    </w:r>
                                  </w:p>
                                  <w:p w14:paraId="116E866D"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You show symptoms of “brain fog” with gluten exposure. This means your thinking is not sharp or you may have problems remembering things or focusing. </w:t>
                                    </w:r>
                                  </w:p>
                                  <w:p w14:paraId="5827CC5A"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 </w:t>
                                    </w:r>
                                  </w:p>
                                  <w:p w14:paraId="09D780D9"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u w:val="single"/>
                                      </w:rPr>
                                      <w:t>You will be asked to:</w:t>
                                    </w:r>
                                    <w:r>
                                      <w:rPr>
                                        <w:rFonts w:ascii="Arial" w:eastAsia="Times New Roman" w:hAnsi="Arial" w:cs="Arial"/>
                                        <w:color w:val="000000"/>
                                        <w:sz w:val="24"/>
                                        <w:szCs w:val="24"/>
                                      </w:rPr>
                                      <w:t> </w:t>
                                    </w:r>
                                    <w:r>
                                      <w:rPr>
                                        <w:rFonts w:ascii="Arial" w:eastAsia="Times New Roman" w:hAnsi="Arial" w:cs="Arial"/>
                                        <w:color w:val="000000"/>
                                        <w:sz w:val="21"/>
                                        <w:szCs w:val="21"/>
                                      </w:rPr>
                                      <w:t xml:space="preserve"> </w:t>
                                    </w:r>
                                  </w:p>
                                  <w:p w14:paraId="2B76CABE"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Participate for 3 months. There will be 4 study visits at the University of Chicago clinic in Hyde Park. </w:t>
                                    </w:r>
                                  </w:p>
                                  <w:p w14:paraId="074CA090"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Give multiple blood, urine, and stool samples. </w:t>
                                    </w:r>
                                  </w:p>
                                  <w:p w14:paraId="21B85702" w14:textId="77777777" w:rsidR="00D73BF8" w:rsidRDefault="00D73BF8">
                                    <w:pPr>
                                      <w:rPr>
                                        <w:rFonts w:ascii="Arial" w:eastAsia="Times New Roman" w:hAnsi="Arial" w:cs="Arial"/>
                                        <w:color w:val="000000"/>
                                        <w:sz w:val="21"/>
                                        <w:szCs w:val="21"/>
                                      </w:rPr>
                                    </w:pPr>
                                    <w:r>
                                      <w:rPr>
                                        <w:rFonts w:ascii="Arial" w:eastAsia="Times New Roman" w:hAnsi="Arial" w:cs="Arial"/>
                                        <w:color w:val="000000"/>
                                        <w:sz w:val="24"/>
                                        <w:szCs w:val="24"/>
                                      </w:rPr>
                                      <w:t>Undergo two MRI scans of your brain and complete two evaluations of your memory, attention span, and ability to process information. </w:t>
                                    </w:r>
                                  </w:p>
                                  <w:p w14:paraId="37EE9F06" w14:textId="77777777" w:rsidR="00D73BF8" w:rsidRDefault="00D73BF8">
                                    <w:pPr>
                                      <w:rPr>
                                        <w:rFonts w:ascii="Arial" w:eastAsia="Times New Roman" w:hAnsi="Arial" w:cs="Arial"/>
                                        <w:color w:val="000000"/>
                                        <w:sz w:val="21"/>
                                        <w:szCs w:val="21"/>
                                      </w:rPr>
                                    </w:pPr>
                                  </w:p>
                                  <w:p w14:paraId="585784F7" w14:textId="77777777" w:rsidR="00D73BF8" w:rsidRDefault="00D73BF8">
                                    <w:pPr>
                                      <w:jc w:val="center"/>
                                      <w:rPr>
                                        <w:rFonts w:ascii="Arial" w:eastAsia="Times New Roman" w:hAnsi="Arial" w:cs="Arial"/>
                                        <w:color w:val="000000"/>
                                        <w:sz w:val="21"/>
                                        <w:szCs w:val="21"/>
                                      </w:rPr>
                                    </w:pPr>
                                    <w:r>
                                      <w:rPr>
                                        <w:rFonts w:ascii="Arial" w:eastAsia="Times New Roman" w:hAnsi="Arial" w:cs="Arial"/>
                                        <w:b/>
                                        <w:bCs/>
                                        <w:color w:val="000000"/>
                                        <w:sz w:val="24"/>
                                        <w:szCs w:val="24"/>
                                      </w:rPr>
                                      <w:t>Participants will be compensated up to $250.</w:t>
                                    </w:r>
                                  </w:p>
                                  <w:p w14:paraId="3094E521" w14:textId="77777777" w:rsidR="00D73BF8" w:rsidRDefault="00D73BF8">
                                    <w:pPr>
                                      <w:rPr>
                                        <w:rFonts w:ascii="Arial" w:eastAsia="Times New Roman" w:hAnsi="Arial" w:cs="Arial"/>
                                        <w:color w:val="000000"/>
                                        <w:sz w:val="21"/>
                                        <w:szCs w:val="21"/>
                                      </w:rPr>
                                    </w:pPr>
                                  </w:p>
                                  <w:p w14:paraId="5B26DDF5" w14:textId="77777777" w:rsidR="00D73BF8" w:rsidRDefault="00D73BF8">
                                    <w:pPr>
                                      <w:jc w:val="center"/>
                                      <w:rPr>
                                        <w:rFonts w:ascii="Arial" w:eastAsia="Times New Roman" w:hAnsi="Arial" w:cs="Arial"/>
                                        <w:color w:val="000000"/>
                                        <w:sz w:val="21"/>
                                        <w:szCs w:val="21"/>
                                      </w:rPr>
                                    </w:pPr>
                                    <w:r>
                                      <w:rPr>
                                        <w:rFonts w:ascii="Arial" w:eastAsia="Times New Roman" w:hAnsi="Arial" w:cs="Arial"/>
                                        <w:color w:val="000000"/>
                                        <w:sz w:val="24"/>
                                        <w:szCs w:val="24"/>
                                      </w:rPr>
                                      <w:t xml:space="preserve">For more information or to enroll in this study, please contact Adam </w:t>
                                    </w:r>
                                    <w:proofErr w:type="spellStart"/>
                                    <w:r>
                                      <w:rPr>
                                        <w:rFonts w:ascii="Arial" w:eastAsia="Times New Roman" w:hAnsi="Arial" w:cs="Arial"/>
                                        <w:color w:val="000000"/>
                                        <w:sz w:val="24"/>
                                        <w:szCs w:val="24"/>
                                      </w:rPr>
                                      <w:t>Geibel</w:t>
                                    </w:r>
                                    <w:proofErr w:type="spellEnd"/>
                                    <w:r>
                                      <w:rPr>
                                        <w:rFonts w:ascii="Arial" w:eastAsia="Times New Roman" w:hAnsi="Arial" w:cs="Arial"/>
                                        <w:color w:val="000000"/>
                                        <w:sz w:val="24"/>
                                        <w:szCs w:val="24"/>
                                      </w:rPr>
                                      <w:t xml:space="preserve"> at </w:t>
                                    </w:r>
                                    <w:hyperlink r:id="rId7" w:tgtFrame="_blank" w:history="1">
                                      <w:r>
                                        <w:rPr>
                                          <w:rStyle w:val="Hyperlink"/>
                                          <w:rFonts w:ascii="Arial" w:eastAsia="Times New Roman" w:hAnsi="Arial" w:cs="Arial"/>
                                          <w:color w:val="000000"/>
                                          <w:sz w:val="24"/>
                                          <w:szCs w:val="24"/>
                                        </w:rPr>
                                        <w:t>ageibel2@bsd.uchicago.edu</w:t>
                                      </w:r>
                                    </w:hyperlink>
                                    <w:r>
                                      <w:rPr>
                                        <w:rFonts w:ascii="Arial" w:eastAsia="Times New Roman" w:hAnsi="Arial" w:cs="Arial"/>
                                        <w:color w:val="000000"/>
                                        <w:sz w:val="24"/>
                                        <w:szCs w:val="24"/>
                                      </w:rPr>
                                      <w:t xml:space="preserve"> or 773-834-4705.</w:t>
                                    </w:r>
                                    <w:r>
                                      <w:rPr>
                                        <w:rFonts w:ascii="Arial" w:eastAsia="Times New Roman" w:hAnsi="Arial" w:cs="Arial"/>
                                        <w:color w:val="000000"/>
                                        <w:sz w:val="21"/>
                                        <w:szCs w:val="21"/>
                                      </w:rPr>
                                      <w:t xml:space="preserve"> </w:t>
                                    </w:r>
                                  </w:p>
                                </w:tc>
                              </w:tr>
                            </w:tbl>
                            <w:p w14:paraId="7CF3285F" w14:textId="77777777" w:rsidR="00D73BF8" w:rsidRDefault="00D73BF8">
                              <w:pPr>
                                <w:rPr>
                                  <w:rFonts w:ascii="Times New Roman" w:eastAsia="Times New Roman" w:hAnsi="Times New Roman" w:cs="Times New Roman"/>
                                  <w:sz w:val="20"/>
                                  <w:szCs w:val="20"/>
                                </w:rPr>
                              </w:pPr>
                            </w:p>
                          </w:tc>
                        </w:tr>
                      </w:tbl>
                      <w:p w14:paraId="748A47B1" w14:textId="77777777" w:rsidR="00D73BF8" w:rsidRDefault="00D73BF8">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D73BF8" w14:paraId="1E51784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73BF8" w14:paraId="521ECB3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D73BF8" w14:paraId="665F7367" w14:textId="77777777">
                                      <w:trPr>
                                        <w:trHeight w:val="15"/>
                                        <w:jc w:val="center"/>
                                      </w:trPr>
                                      <w:tc>
                                        <w:tcPr>
                                          <w:tcW w:w="5000" w:type="pct"/>
                                          <w:tcMar>
                                            <w:top w:w="0" w:type="dxa"/>
                                            <w:left w:w="0" w:type="dxa"/>
                                            <w:bottom w:w="150" w:type="dxa"/>
                                            <w:right w:w="0" w:type="dxa"/>
                                          </w:tcMar>
                                          <w:hideMark/>
                                        </w:tcPr>
                                        <w:p w14:paraId="77ED5193" w14:textId="23BF4EFC" w:rsidR="00D73BF8" w:rsidRDefault="00D73BF8">
                                          <w:pPr>
                                            <w:spacing w:line="15" w:lineRule="atLeast"/>
                                            <w:jc w:val="center"/>
                                            <w:rPr>
                                              <w:rFonts w:eastAsia="Times New Roman"/>
                                            </w:rPr>
                                          </w:pPr>
                                          <w:r>
                                            <w:rPr>
                                              <w:rFonts w:eastAsia="Times New Roman"/>
                                              <w:noProof/>
                                            </w:rPr>
                                            <w:drawing>
                                              <wp:inline distT="0" distB="0" distL="0" distR="0" wp14:anchorId="0C9E6E56" wp14:editId="41BDA713">
                                                <wp:extent cx="47625" cy="9525"/>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6DB321F" w14:textId="77777777" w:rsidR="00D73BF8" w:rsidRDefault="00D73BF8">
                                    <w:pPr>
                                      <w:jc w:val="center"/>
                                      <w:rPr>
                                        <w:rFonts w:ascii="Times New Roman" w:eastAsia="Times New Roman" w:hAnsi="Times New Roman" w:cs="Times New Roman"/>
                                        <w:sz w:val="20"/>
                                        <w:szCs w:val="20"/>
                                      </w:rPr>
                                    </w:pPr>
                                  </w:p>
                                </w:tc>
                              </w:tr>
                            </w:tbl>
                            <w:p w14:paraId="0266016E" w14:textId="77777777" w:rsidR="00D73BF8" w:rsidRDefault="00D73BF8">
                              <w:pPr>
                                <w:rPr>
                                  <w:rFonts w:ascii="Times New Roman" w:eastAsia="Times New Roman" w:hAnsi="Times New Roman" w:cs="Times New Roman"/>
                                  <w:sz w:val="20"/>
                                  <w:szCs w:val="20"/>
                                </w:rPr>
                              </w:pPr>
                            </w:p>
                          </w:tc>
                        </w:tr>
                      </w:tbl>
                      <w:p w14:paraId="36803927" w14:textId="77777777" w:rsidR="00D73BF8" w:rsidRDefault="00D73BF8">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D73BF8" w14:paraId="5AF8D91F" w14:textId="77777777">
                          <w:trPr>
                            <w:jc w:val="center"/>
                          </w:trPr>
                          <w:tc>
                            <w:tcPr>
                              <w:tcW w:w="5000" w:type="pct"/>
                            </w:tcPr>
                            <w:tbl>
                              <w:tblPr>
                                <w:tblW w:w="5000" w:type="pct"/>
                                <w:tblCellMar>
                                  <w:left w:w="0" w:type="dxa"/>
                                  <w:right w:w="0" w:type="dxa"/>
                                </w:tblCellMar>
                                <w:tblLook w:val="04A0" w:firstRow="1" w:lastRow="0" w:firstColumn="1" w:lastColumn="0" w:noHBand="0" w:noVBand="1"/>
                              </w:tblPr>
                              <w:tblGrid>
                                <w:gridCol w:w="9000"/>
                              </w:tblGrid>
                              <w:tr w:rsidR="00D73BF8" w14:paraId="1732D8DA"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D73BF8" w14:paraId="300EAB8B" w14:textId="77777777">
                                      <w:trPr>
                                        <w:trHeight w:val="15"/>
                                        <w:jc w:val="center"/>
                                      </w:trPr>
                                      <w:tc>
                                        <w:tcPr>
                                          <w:tcW w:w="5000" w:type="pct"/>
                                          <w:tcMar>
                                            <w:top w:w="0" w:type="dxa"/>
                                            <w:left w:w="0" w:type="dxa"/>
                                            <w:bottom w:w="150" w:type="dxa"/>
                                            <w:right w:w="0" w:type="dxa"/>
                                          </w:tcMar>
                                          <w:hideMark/>
                                        </w:tcPr>
                                        <w:p w14:paraId="701D5339" w14:textId="6E3403C4" w:rsidR="00D73BF8" w:rsidRDefault="00D73BF8">
                                          <w:pPr>
                                            <w:spacing w:line="15" w:lineRule="atLeast"/>
                                            <w:jc w:val="center"/>
                                            <w:rPr>
                                              <w:rFonts w:eastAsia="Times New Roman"/>
                                            </w:rPr>
                                          </w:pPr>
                                          <w:r>
                                            <w:rPr>
                                              <w:rFonts w:eastAsia="Times New Roman"/>
                                              <w:noProof/>
                                            </w:rPr>
                                            <w:drawing>
                                              <wp:inline distT="0" distB="0" distL="0" distR="0" wp14:anchorId="34FB88D3" wp14:editId="7CEB694F">
                                                <wp:extent cx="47625" cy="9525"/>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DD7B476" w14:textId="77777777" w:rsidR="00D73BF8" w:rsidRDefault="00D73BF8">
                                    <w:pPr>
                                      <w:jc w:val="center"/>
                                      <w:rPr>
                                        <w:rFonts w:ascii="Times New Roman" w:eastAsia="Times New Roman" w:hAnsi="Times New Roman" w:cs="Times New Roman"/>
                                        <w:sz w:val="20"/>
                                        <w:szCs w:val="20"/>
                                      </w:rPr>
                                    </w:pPr>
                                  </w:p>
                                </w:tc>
                              </w:tr>
                              <w:tr w:rsidR="00D73BF8" w14:paraId="1AC570B0"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D73BF8" w14:paraId="22B96AF7" w14:textId="77777777">
                                      <w:trPr>
                                        <w:trHeight w:val="15"/>
                                        <w:jc w:val="center"/>
                                      </w:trPr>
                                      <w:tc>
                                        <w:tcPr>
                                          <w:tcW w:w="5000" w:type="pct"/>
                                          <w:tcMar>
                                            <w:top w:w="0" w:type="dxa"/>
                                            <w:left w:w="0" w:type="dxa"/>
                                            <w:bottom w:w="150" w:type="dxa"/>
                                            <w:right w:w="0" w:type="dxa"/>
                                          </w:tcMar>
                                          <w:hideMark/>
                                        </w:tcPr>
                                        <w:p w14:paraId="14B5EFB3" w14:textId="5EC1A609" w:rsidR="00D73BF8" w:rsidRDefault="00D73BF8">
                                          <w:pPr>
                                            <w:spacing w:line="15" w:lineRule="atLeast"/>
                                            <w:jc w:val="center"/>
                                            <w:rPr>
                                              <w:rFonts w:eastAsia="Times New Roman"/>
                                            </w:rPr>
                                          </w:pPr>
                                          <w:r>
                                            <w:rPr>
                                              <w:rFonts w:eastAsia="Times New Roman"/>
                                              <w:noProof/>
                                            </w:rPr>
                                            <w:drawing>
                                              <wp:inline distT="0" distB="0" distL="0" distR="0" wp14:anchorId="30BCC73E" wp14:editId="137DDE30">
                                                <wp:extent cx="47625" cy="9525"/>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E493D67" w14:textId="77777777" w:rsidR="00D73BF8" w:rsidRDefault="00D73BF8">
                                    <w:pPr>
                                      <w:jc w:val="center"/>
                                      <w:rPr>
                                        <w:rFonts w:ascii="Times New Roman" w:eastAsia="Times New Roman" w:hAnsi="Times New Roman" w:cs="Times New Roman"/>
                                        <w:sz w:val="20"/>
                                        <w:szCs w:val="20"/>
                                      </w:rPr>
                                    </w:pPr>
                                  </w:p>
                                </w:tc>
                              </w:tr>
                            </w:tbl>
                            <w:p w14:paraId="2380C25E" w14:textId="77777777" w:rsidR="00D73BF8" w:rsidRDefault="00D73BF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D73BF8" w14:paraId="1C6F72A2" w14:textId="77777777">
                                <w:tc>
                                  <w:tcPr>
                                    <w:tcW w:w="0" w:type="auto"/>
                                    <w:tcMar>
                                      <w:top w:w="0" w:type="dxa"/>
                                      <w:left w:w="300" w:type="dxa"/>
                                      <w:bottom w:w="150" w:type="dxa"/>
                                      <w:right w:w="300" w:type="dxa"/>
                                    </w:tcMar>
                                    <w:vAlign w:val="center"/>
                                    <w:hideMark/>
                                  </w:tcPr>
                                  <w:p w14:paraId="1DAD4CFE" w14:textId="3263BDFA" w:rsidR="00D73BF8" w:rsidRDefault="00D73BF8">
                                    <w:pPr>
                                      <w:jc w:val="center"/>
                                      <w:rPr>
                                        <w:rFonts w:eastAsia="Times New Roman"/>
                                      </w:rPr>
                                    </w:pPr>
                                    <w:hyperlink r:id="rId8" w:history="1">
                                      <w:r>
                                        <w:rPr>
                                          <w:rFonts w:eastAsia="Times New Roman"/>
                                          <w:noProof/>
                                          <w:color w:val="0000FF"/>
                                        </w:rPr>
                                        <w:drawing>
                                          <wp:inline distT="0" distB="0" distL="0" distR="0" wp14:anchorId="55345F07" wp14:editId="7E1623AE">
                                            <wp:extent cx="304800" cy="304800"/>
                                            <wp:effectExtent l="0" t="0" r="0" b="0"/>
                                            <wp:docPr id="4" name="Picture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10" w:history="1">
                                      <w:r>
                                        <w:rPr>
                                          <w:rFonts w:eastAsia="Times New Roman"/>
                                          <w:noProof/>
                                          <w:color w:val="0000FF"/>
                                        </w:rPr>
                                        <w:drawing>
                                          <wp:inline distT="0" distB="0" distL="0" distR="0" wp14:anchorId="552E70A6" wp14:editId="43495B63">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12" w:history="1">
                                      <w:r>
                                        <w:rPr>
                                          <w:rFonts w:eastAsia="Times New Roman"/>
                                          <w:noProof/>
                                          <w:color w:val="0000FF"/>
                                        </w:rPr>
                                        <w:drawing>
                                          <wp:inline distT="0" distB="0" distL="0" distR="0" wp14:anchorId="71A479BA" wp14:editId="64806E00">
                                            <wp:extent cx="304800" cy="304800"/>
                                            <wp:effectExtent l="0" t="0" r="0" b="0"/>
                                            <wp:docPr id="2" name="Picture 2"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p>
                                </w:tc>
                              </w:tr>
                              <w:tr w:rsidR="00D73BF8" w14:paraId="051E9B4F"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D73BF8" w14:paraId="2087B713" w14:textId="77777777">
                                      <w:trPr>
                                        <w:trHeight w:val="15"/>
                                        <w:jc w:val="center"/>
                                      </w:trPr>
                                      <w:tc>
                                        <w:tcPr>
                                          <w:tcW w:w="5000" w:type="pct"/>
                                          <w:tcMar>
                                            <w:top w:w="0" w:type="dxa"/>
                                            <w:left w:w="0" w:type="dxa"/>
                                            <w:bottom w:w="450" w:type="dxa"/>
                                            <w:right w:w="0" w:type="dxa"/>
                                          </w:tcMar>
                                          <w:hideMark/>
                                        </w:tcPr>
                                        <w:p w14:paraId="7A8D79D4" w14:textId="5E744B27" w:rsidR="00D73BF8" w:rsidRDefault="00D73BF8">
                                          <w:pPr>
                                            <w:spacing w:line="15" w:lineRule="atLeast"/>
                                            <w:jc w:val="center"/>
                                            <w:rPr>
                                              <w:rFonts w:eastAsia="Times New Roman"/>
                                            </w:rPr>
                                          </w:pPr>
                                          <w:r>
                                            <w:rPr>
                                              <w:rFonts w:eastAsia="Times New Roman"/>
                                              <w:noProof/>
                                            </w:rPr>
                                            <w:drawing>
                                              <wp:inline distT="0" distB="0" distL="0" distR="0" wp14:anchorId="4DDEC437" wp14:editId="05DBDB2F">
                                                <wp:extent cx="47625" cy="9525"/>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1870D86" w14:textId="77777777" w:rsidR="00D73BF8" w:rsidRDefault="00D73BF8">
                                    <w:pPr>
                                      <w:jc w:val="center"/>
                                      <w:rPr>
                                        <w:rFonts w:ascii="Times New Roman" w:eastAsia="Times New Roman" w:hAnsi="Times New Roman" w:cs="Times New Roman"/>
                                        <w:sz w:val="20"/>
                                        <w:szCs w:val="20"/>
                                      </w:rPr>
                                    </w:pPr>
                                  </w:p>
                                </w:tc>
                              </w:tr>
                            </w:tbl>
                            <w:p w14:paraId="0238E013" w14:textId="77777777" w:rsidR="00D73BF8" w:rsidRDefault="00D73BF8">
                              <w:pPr>
                                <w:rPr>
                                  <w:rFonts w:ascii="Times New Roman" w:eastAsia="Times New Roman" w:hAnsi="Times New Roman" w:cs="Times New Roman"/>
                                  <w:sz w:val="20"/>
                                  <w:szCs w:val="20"/>
                                </w:rPr>
                              </w:pPr>
                            </w:p>
                          </w:tc>
                        </w:tr>
                      </w:tbl>
                      <w:p w14:paraId="17AE5827" w14:textId="77777777" w:rsidR="00D73BF8" w:rsidRDefault="00D73BF8">
                        <w:pPr>
                          <w:jc w:val="center"/>
                          <w:rPr>
                            <w:rFonts w:ascii="Times New Roman" w:eastAsia="Times New Roman" w:hAnsi="Times New Roman" w:cs="Times New Roman"/>
                            <w:sz w:val="20"/>
                            <w:szCs w:val="20"/>
                          </w:rPr>
                        </w:pPr>
                      </w:p>
                    </w:tc>
                  </w:tr>
                </w:tbl>
                <w:p w14:paraId="297E95AF" w14:textId="77777777" w:rsidR="00D73BF8" w:rsidRDefault="00D73BF8">
                  <w:pPr>
                    <w:jc w:val="center"/>
                    <w:rPr>
                      <w:rFonts w:ascii="Times New Roman" w:eastAsia="Times New Roman" w:hAnsi="Times New Roman" w:cs="Times New Roman"/>
                      <w:sz w:val="20"/>
                      <w:szCs w:val="20"/>
                    </w:rPr>
                  </w:pPr>
                </w:p>
              </w:tc>
            </w:tr>
          </w:tbl>
          <w:p w14:paraId="742F0A19" w14:textId="77777777" w:rsidR="00D73BF8" w:rsidRDefault="00D73BF8">
            <w:pPr>
              <w:jc w:val="center"/>
              <w:rPr>
                <w:rFonts w:ascii="Times New Roman" w:eastAsia="Times New Roman" w:hAnsi="Times New Roman" w:cs="Times New Roman"/>
                <w:sz w:val="20"/>
                <w:szCs w:val="20"/>
              </w:rPr>
            </w:pPr>
          </w:p>
        </w:tc>
      </w:tr>
    </w:tbl>
    <w:p w14:paraId="6E861516" w14:textId="77777777" w:rsidR="00577866" w:rsidRDefault="00577866"/>
    <w:sectPr w:rsidR="00577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8"/>
    <w:rsid w:val="00577866"/>
    <w:rsid w:val="00D7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10BE"/>
  <w15:chartTrackingRefBased/>
  <w15:docId w15:val="{7700E6B3-438E-4BD6-91E4-7A8A97A8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3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RL_I7JPhIas7r-cm7_An0xa9KECnO9jG9jlD3bMxo3_52s7LccW5vVL7htP_krmzIk1lwz2QSzROfght61N7gtkUwa2UPELZ2E87BX7VU9v61DYwtF2Du85-ffH0ee67ZDLNBdR3pREywf41B6ip4uSjcTZwOrYlQVdUDljxDe8=&amp;c=236U6l2Oprv1ohgkjfwuQM52BZYqTLy1QymqB3CJgcayG7YKGTM6Qg==&amp;ch=6uq8YJDZwpR1KLn1ECWfpoM1dOlU2HiUvN3gxwdF7CoLOxB-CDgd5Q=="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mailto:ageibel2@bsd.uchicago.edu" TargetMode="External"/><Relationship Id="rId12" Type="http://schemas.openxmlformats.org/officeDocument/2006/relationships/hyperlink" Target="https://r20.rs6.net/tn.jsp?f=001RL_I7JPhIas7r-cm7_An0xa9KECnO9jG9jlD3bMxo3_52s7LccW5vf-sKWTH8Zs5ul10LRaihzqLz4ALcJdTh_mEpGPsaesee4_baB68ICzzycBPhQV1XgI-85sltO3tJd2ZMX-9H_rHjq0XNIRO8vAx2gmXFuIgOuz26tbdC0aC_lwlG-WPug==&amp;c=236U6l2Oprv1ohgkjfwuQM52BZYqTLy1QymqB3CJgcayG7YKGTM6Qg==&amp;ch=6uq8YJDZwpR1KLn1ECWfpoM1dOlU2HiUvN3gxwdF7CoLOxB-CDgd5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20.rs6.net/tn.jsp?f=001RL_I7JPhIas7r-cm7_An0xa9KECnO9jG9jlD3bMxo3_52s7LccW5vVL7htP_krmz5ahaaDPMX-XNIRk_EKMwBv2o8Y1zWvoD2DbCVKYkQydjU-i8jGGiZBc-9hN-WAVxxUaxCJlkAFjXnQprPIrK-CWUvqO12r8V&amp;c=236U6l2Oprv1ohgkjfwuQM52BZYqTLy1QymqB3CJgcayG7YKGTM6Qg==&amp;ch=6uq8YJDZwpR1KLn1ECWfpoM1dOlU2HiUvN3gxwdF7CoLOxB-CDgd5Q==" TargetMode="External"/><Relationship Id="rId4" Type="http://schemas.openxmlformats.org/officeDocument/2006/relationships/hyperlink" Target="https://r20.rs6.net/tn.jsp?f=001RL_I7JPhIas7r-cm7_An0xa9KECnO9jG9jlD3bMxo3_52s7LccW5vQW611d9kbX3HPVzgtJR8g2ZzwORDFuiHFKN80tdxt8yyixxWQ2bIydkChgvsElb0Jdp3_fP3RJ_tPrWFvgfRfELcoj9lnGv3tXa10i3seTV&amp;c=236U6l2Oprv1ohgkjfwuQM52BZYqTLy1QymqB3CJgcayG7YKGTM6Qg==&amp;ch=6uq8YJDZwpR1KLn1ECWfpoM1dOlU2HiUvN3gxwdF7CoLOxB-CDgd5Q=="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Horth</dc:creator>
  <cp:keywords/>
  <dc:description/>
  <cp:lastModifiedBy>kenneth Horth</cp:lastModifiedBy>
  <cp:revision>1</cp:revision>
  <dcterms:created xsi:type="dcterms:W3CDTF">2022-08-11T20:23:00Z</dcterms:created>
  <dcterms:modified xsi:type="dcterms:W3CDTF">2022-08-11T20:24:00Z</dcterms:modified>
</cp:coreProperties>
</file>